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947F59" w14:textId="77777777" w:rsidR="0086534E" w:rsidRDefault="000A057F" w:rsidP="0086534E">
      <w:pPr>
        <w:pStyle w:val="FootnoteText"/>
        <w:ind w:left="2880" w:hanging="2880"/>
        <w:rPr>
          <w:b/>
          <w:bCs/>
          <w:sz w:val="24"/>
        </w:rPr>
      </w:pPr>
      <w:r>
        <w:rPr>
          <w:b/>
          <w:bCs/>
          <w:sz w:val="24"/>
        </w:rPr>
        <w:t xml:space="preserve">1  </w:t>
      </w:r>
      <w:r w:rsidR="0086534E">
        <w:rPr>
          <w:b/>
          <w:bCs/>
          <w:sz w:val="24"/>
        </w:rPr>
        <w:t>Aim of policy:</w:t>
      </w:r>
    </w:p>
    <w:p w14:paraId="5EE66A19" w14:textId="77777777" w:rsidR="0086534E" w:rsidRDefault="0086534E" w:rsidP="0086534E">
      <w:pPr>
        <w:pStyle w:val="FootnoteText"/>
        <w:ind w:left="2880" w:hanging="2880"/>
        <w:rPr>
          <w:sz w:val="24"/>
        </w:rPr>
      </w:pPr>
      <w:r>
        <w:rPr>
          <w:sz w:val="24"/>
        </w:rPr>
        <w:t>Guisborough Christian Centre has a responsibility to protect and safeguard the</w:t>
      </w:r>
    </w:p>
    <w:p w14:paraId="48812915" w14:textId="77777777" w:rsidR="0086534E" w:rsidRDefault="0086534E" w:rsidP="0086534E">
      <w:pPr>
        <w:pStyle w:val="FootnoteText"/>
        <w:rPr>
          <w:sz w:val="24"/>
        </w:rPr>
      </w:pPr>
      <w:r>
        <w:rPr>
          <w:sz w:val="24"/>
        </w:rPr>
        <w:t xml:space="preserve">welfare of children and young people, particularly whilst they participate in the activities of the </w:t>
      </w:r>
      <w:r w:rsidR="00574759">
        <w:rPr>
          <w:sz w:val="24"/>
        </w:rPr>
        <w:t>church</w:t>
      </w:r>
      <w:r>
        <w:rPr>
          <w:sz w:val="24"/>
        </w:rPr>
        <w:t>.  This policy also helps to protect those who work or volunteer for the project.</w:t>
      </w:r>
    </w:p>
    <w:p w14:paraId="1E11E8F7" w14:textId="77777777" w:rsidR="00332E37" w:rsidRDefault="00332E37" w:rsidP="0086534E">
      <w:pPr>
        <w:pStyle w:val="FootnoteText"/>
        <w:rPr>
          <w:sz w:val="24"/>
        </w:rPr>
      </w:pPr>
    </w:p>
    <w:p w14:paraId="30231982" w14:textId="77777777" w:rsidR="00332E37" w:rsidRPr="00332E37" w:rsidRDefault="000A057F" w:rsidP="00332E37">
      <w:pPr>
        <w:pStyle w:val="FootnoteText"/>
        <w:rPr>
          <w:b/>
          <w:sz w:val="24"/>
        </w:rPr>
      </w:pPr>
      <w:r>
        <w:rPr>
          <w:b/>
          <w:sz w:val="24"/>
        </w:rPr>
        <w:t xml:space="preserve">2  </w:t>
      </w:r>
      <w:r w:rsidR="00332E37" w:rsidRPr="00332E37">
        <w:rPr>
          <w:b/>
          <w:sz w:val="24"/>
        </w:rPr>
        <w:t>Legal Framework:</w:t>
      </w:r>
    </w:p>
    <w:p w14:paraId="4D965888" w14:textId="77777777" w:rsidR="00332E37" w:rsidRDefault="00332E37" w:rsidP="00332E37">
      <w:pPr>
        <w:pStyle w:val="FootnoteText"/>
        <w:rPr>
          <w:sz w:val="24"/>
        </w:rPr>
      </w:pPr>
      <w:r>
        <w:rPr>
          <w:sz w:val="24"/>
        </w:rPr>
        <w:t>GCF follows national legislation and guidelines in respect of Child Protection, i.e. The Children Act 1989 and local guidelines.</w:t>
      </w:r>
    </w:p>
    <w:p w14:paraId="1BCF3E1D" w14:textId="77777777" w:rsidR="0086534E" w:rsidRDefault="0086534E" w:rsidP="0086534E">
      <w:pPr>
        <w:pStyle w:val="FootnoteText"/>
        <w:rPr>
          <w:sz w:val="24"/>
        </w:rPr>
      </w:pPr>
    </w:p>
    <w:p w14:paraId="788E96CE" w14:textId="77777777" w:rsidR="0086534E" w:rsidRDefault="000A057F" w:rsidP="0086534E">
      <w:pPr>
        <w:pStyle w:val="FootnoteText"/>
        <w:ind w:left="2880" w:hanging="2880"/>
        <w:rPr>
          <w:b/>
          <w:bCs/>
          <w:sz w:val="24"/>
        </w:rPr>
      </w:pPr>
      <w:r>
        <w:rPr>
          <w:b/>
          <w:bCs/>
          <w:sz w:val="24"/>
        </w:rPr>
        <w:t xml:space="preserve">3  </w:t>
      </w:r>
      <w:r w:rsidR="0086534E">
        <w:rPr>
          <w:b/>
          <w:bCs/>
          <w:sz w:val="24"/>
        </w:rPr>
        <w:t>Application of policy:</w:t>
      </w:r>
      <w:r w:rsidR="0086534E">
        <w:rPr>
          <w:b/>
          <w:bCs/>
          <w:sz w:val="24"/>
        </w:rPr>
        <w:tab/>
      </w:r>
    </w:p>
    <w:p w14:paraId="113C467D" w14:textId="77777777" w:rsidR="0086534E" w:rsidRDefault="0086534E" w:rsidP="0086534E">
      <w:pPr>
        <w:pStyle w:val="FootnoteText"/>
        <w:rPr>
          <w:sz w:val="24"/>
        </w:rPr>
      </w:pPr>
      <w:r>
        <w:rPr>
          <w:sz w:val="24"/>
        </w:rPr>
        <w:t>This policy applies to all children and young people under the age of 18 years.  All staff and volunteers within the organisation will adhere to this policy and procedures, which arise from it.  DBS checks are carried out on all relevant personnel.</w:t>
      </w:r>
      <w:r>
        <w:rPr>
          <w:sz w:val="24"/>
        </w:rPr>
        <w:br/>
      </w:r>
    </w:p>
    <w:p w14:paraId="5068E162" w14:textId="77777777" w:rsidR="0086534E" w:rsidRPr="0086534E" w:rsidRDefault="000A057F" w:rsidP="0086534E">
      <w:pPr>
        <w:pStyle w:val="FootnoteText"/>
        <w:rPr>
          <w:b/>
          <w:sz w:val="24"/>
        </w:rPr>
      </w:pPr>
      <w:r>
        <w:rPr>
          <w:b/>
          <w:sz w:val="24"/>
        </w:rPr>
        <w:t xml:space="preserve">4  </w:t>
      </w:r>
      <w:r w:rsidR="0086534E" w:rsidRPr="0086534E">
        <w:rPr>
          <w:b/>
          <w:sz w:val="24"/>
        </w:rPr>
        <w:t>Definition of child abuse</w:t>
      </w:r>
      <w:r w:rsidR="0086534E">
        <w:rPr>
          <w:b/>
          <w:sz w:val="24"/>
        </w:rPr>
        <w:t>:</w:t>
      </w:r>
      <w:r w:rsidR="0086534E" w:rsidRPr="0086534E">
        <w:rPr>
          <w:b/>
          <w:sz w:val="24"/>
        </w:rPr>
        <w:t xml:space="preserve"> </w:t>
      </w:r>
    </w:p>
    <w:p w14:paraId="629B3A60" w14:textId="77777777" w:rsidR="0086534E" w:rsidRDefault="0086534E" w:rsidP="0086534E">
      <w:pPr>
        <w:pStyle w:val="FootnoteText"/>
        <w:rPr>
          <w:sz w:val="24"/>
        </w:rPr>
      </w:pPr>
    </w:p>
    <w:p w14:paraId="781B638A" w14:textId="77777777" w:rsidR="0086534E" w:rsidRDefault="0086534E" w:rsidP="0086534E">
      <w:pPr>
        <w:pStyle w:val="FootnoteText"/>
        <w:numPr>
          <w:ilvl w:val="0"/>
          <w:numId w:val="2"/>
        </w:numPr>
        <w:rPr>
          <w:sz w:val="24"/>
        </w:rPr>
      </w:pPr>
      <w:r>
        <w:rPr>
          <w:sz w:val="24"/>
          <w:u w:val="single"/>
        </w:rPr>
        <w:t>Physical abuse</w:t>
      </w:r>
      <w:r>
        <w:rPr>
          <w:sz w:val="24"/>
        </w:rPr>
        <w:t xml:space="preserve">: hitting, shaking, throwing, poisoning, burning or scalding, drowning, suffocating or otherwise causing physical harm to a child.  </w:t>
      </w:r>
    </w:p>
    <w:p w14:paraId="4DC6B033" w14:textId="77777777" w:rsidR="0086534E" w:rsidRDefault="0086534E" w:rsidP="0086534E">
      <w:pPr>
        <w:pStyle w:val="FootnoteText"/>
        <w:numPr>
          <w:ilvl w:val="0"/>
          <w:numId w:val="2"/>
        </w:numPr>
        <w:rPr>
          <w:sz w:val="24"/>
        </w:rPr>
      </w:pPr>
      <w:r>
        <w:rPr>
          <w:sz w:val="24"/>
          <w:u w:val="single"/>
        </w:rPr>
        <w:t>Emotional abuse</w:t>
      </w:r>
      <w:r>
        <w:rPr>
          <w:sz w:val="24"/>
        </w:rPr>
        <w:t>: the persistent emotional ill treatment of a child such as to cause severe and continuous adverse effects on the child's emotional development.</w:t>
      </w:r>
      <w:r w:rsidR="00D850D3">
        <w:rPr>
          <w:sz w:val="24"/>
        </w:rPr>
        <w:t xml:space="preserve"> This also includes exploitation and grooming.</w:t>
      </w:r>
    </w:p>
    <w:p w14:paraId="5A627329" w14:textId="77777777" w:rsidR="0086534E" w:rsidRDefault="0086534E" w:rsidP="0086534E">
      <w:pPr>
        <w:pStyle w:val="FootnoteText"/>
        <w:numPr>
          <w:ilvl w:val="0"/>
          <w:numId w:val="2"/>
        </w:numPr>
        <w:rPr>
          <w:sz w:val="24"/>
          <w:u w:val="single"/>
        </w:rPr>
      </w:pPr>
      <w:r>
        <w:rPr>
          <w:sz w:val="24"/>
          <w:u w:val="single"/>
        </w:rPr>
        <w:t xml:space="preserve">Sexual abuse: </w:t>
      </w:r>
      <w:r>
        <w:rPr>
          <w:sz w:val="24"/>
        </w:rPr>
        <w:t>involves forcing or enticing a child or young person to take part in sexual activities, whether or not the child is aware of what is happening.</w:t>
      </w:r>
    </w:p>
    <w:p w14:paraId="0DE8D58C" w14:textId="77777777" w:rsidR="00332E37" w:rsidRDefault="0086534E" w:rsidP="00332E37">
      <w:pPr>
        <w:pStyle w:val="FootnoteText"/>
        <w:numPr>
          <w:ilvl w:val="0"/>
          <w:numId w:val="2"/>
        </w:numPr>
        <w:rPr>
          <w:sz w:val="24"/>
          <w:u w:val="single"/>
        </w:rPr>
      </w:pPr>
      <w:r>
        <w:rPr>
          <w:sz w:val="24"/>
          <w:u w:val="single"/>
        </w:rPr>
        <w:t xml:space="preserve">Neglect: </w:t>
      </w:r>
      <w:r>
        <w:rPr>
          <w:sz w:val="24"/>
        </w:rPr>
        <w:t>the persistent failure to meet a child's basic physical and/or psychological needs, likely to result in the serious impairment of the child's health or development.</w:t>
      </w:r>
    </w:p>
    <w:p w14:paraId="385513AF" w14:textId="77777777" w:rsidR="00D850D3" w:rsidRPr="00D850D3" w:rsidRDefault="00D850D3" w:rsidP="00D850D3">
      <w:pPr>
        <w:pStyle w:val="FootnoteText"/>
        <w:ind w:left="720"/>
        <w:rPr>
          <w:sz w:val="24"/>
          <w:u w:val="single"/>
        </w:rPr>
      </w:pPr>
    </w:p>
    <w:p w14:paraId="32E0E06A" w14:textId="77777777" w:rsidR="000A057F" w:rsidRPr="000A057F" w:rsidRDefault="000A057F" w:rsidP="0086534E">
      <w:pPr>
        <w:pStyle w:val="FootnoteText"/>
        <w:rPr>
          <w:b/>
          <w:sz w:val="24"/>
        </w:rPr>
      </w:pPr>
      <w:r w:rsidRPr="000A057F">
        <w:rPr>
          <w:b/>
          <w:sz w:val="24"/>
        </w:rPr>
        <w:t>5  Role of the Safeguarding Officer:</w:t>
      </w:r>
    </w:p>
    <w:p w14:paraId="780E130D" w14:textId="77777777" w:rsidR="000A057F" w:rsidRDefault="000A057F" w:rsidP="0086534E">
      <w:pPr>
        <w:pStyle w:val="FootnoteText"/>
        <w:rPr>
          <w:sz w:val="24"/>
        </w:rPr>
      </w:pPr>
    </w:p>
    <w:p w14:paraId="4EFDE40A" w14:textId="77777777" w:rsidR="000A057F" w:rsidRDefault="000A057F" w:rsidP="0086534E">
      <w:pPr>
        <w:pStyle w:val="FootnoteText"/>
        <w:rPr>
          <w:sz w:val="24"/>
        </w:rPr>
      </w:pPr>
      <w:r>
        <w:rPr>
          <w:sz w:val="24"/>
        </w:rPr>
        <w:t>GCF has a designated Safeguarding co-ordinator who is responsible to the organisation for overall supervision of safeguarding issues.</w:t>
      </w:r>
    </w:p>
    <w:p w14:paraId="7D223975" w14:textId="77777777" w:rsidR="000A057F" w:rsidRDefault="000A057F" w:rsidP="0086534E">
      <w:pPr>
        <w:pStyle w:val="FootnoteText"/>
        <w:rPr>
          <w:sz w:val="24"/>
        </w:rPr>
      </w:pPr>
    </w:p>
    <w:p w14:paraId="250337F0" w14:textId="77777777" w:rsidR="000A057F" w:rsidRDefault="000A057F" w:rsidP="000A057F">
      <w:pPr>
        <w:rPr>
          <w:rFonts w:ascii="Arial" w:eastAsia="Times New Roman" w:hAnsi="Arial" w:cs="Arial"/>
          <w:szCs w:val="20"/>
        </w:rPr>
      </w:pPr>
      <w:r w:rsidRPr="000A057F">
        <w:rPr>
          <w:rFonts w:ascii="Arial" w:eastAsia="Times New Roman" w:hAnsi="Arial" w:cs="Arial"/>
          <w:szCs w:val="20"/>
        </w:rPr>
        <w:t>This adult must be a Trustee or Elder who does not have regular involvement</w:t>
      </w:r>
      <w:r w:rsidR="00574759">
        <w:rPr>
          <w:rFonts w:ascii="Arial" w:eastAsia="Times New Roman" w:hAnsi="Arial" w:cs="Arial"/>
          <w:szCs w:val="20"/>
        </w:rPr>
        <w:t xml:space="preserve"> with the children's activities.</w:t>
      </w:r>
    </w:p>
    <w:p w14:paraId="0785C48A" w14:textId="77777777" w:rsidR="00574759" w:rsidRPr="000A057F" w:rsidRDefault="00574759" w:rsidP="000A057F">
      <w:pPr>
        <w:rPr>
          <w:rFonts w:ascii="Arial" w:eastAsia="Times New Roman" w:hAnsi="Arial" w:cs="Arial"/>
          <w:szCs w:val="20"/>
        </w:rPr>
      </w:pPr>
      <w:r>
        <w:rPr>
          <w:rFonts w:ascii="Arial" w:eastAsia="Times New Roman" w:hAnsi="Arial" w:cs="Arial"/>
          <w:szCs w:val="20"/>
        </w:rPr>
        <w:t>There must also a named deputy when the co-ordinator is unavailable.</w:t>
      </w:r>
    </w:p>
    <w:p w14:paraId="31D18726" w14:textId="77777777" w:rsidR="000A057F" w:rsidRDefault="000A057F" w:rsidP="000A057F">
      <w:pPr>
        <w:rPr>
          <w:rFonts w:ascii="Arial" w:eastAsia="Times New Roman" w:hAnsi="Arial" w:cs="Arial"/>
          <w:szCs w:val="20"/>
        </w:rPr>
      </w:pPr>
      <w:r w:rsidRPr="000A057F">
        <w:rPr>
          <w:rFonts w:ascii="Arial" w:eastAsia="Times New Roman" w:hAnsi="Arial" w:cs="Arial"/>
          <w:szCs w:val="20"/>
        </w:rPr>
        <w:t>The co-ordinator is expected to be familiar with current safeguarding issues and local pathways for reporting of concerns.</w:t>
      </w:r>
      <w:r w:rsidR="00F47AFE">
        <w:rPr>
          <w:rFonts w:ascii="Arial" w:eastAsia="Times New Roman" w:hAnsi="Arial" w:cs="Arial"/>
          <w:szCs w:val="20"/>
        </w:rPr>
        <w:t xml:space="preserve"> </w:t>
      </w:r>
    </w:p>
    <w:p w14:paraId="4E3A8C4E" w14:textId="77777777" w:rsidR="00F47AFE" w:rsidRDefault="00F47AFE" w:rsidP="000A057F">
      <w:pPr>
        <w:rPr>
          <w:rFonts w:ascii="Arial" w:eastAsia="Times New Roman" w:hAnsi="Arial" w:cs="Arial"/>
          <w:szCs w:val="20"/>
        </w:rPr>
      </w:pPr>
      <w:r>
        <w:rPr>
          <w:rFonts w:ascii="Arial" w:eastAsia="Times New Roman" w:hAnsi="Arial" w:cs="Arial"/>
          <w:szCs w:val="20"/>
        </w:rPr>
        <w:t xml:space="preserve">It is the responsibility of the safeguarding </w:t>
      </w:r>
      <w:r w:rsidR="00574759">
        <w:rPr>
          <w:rFonts w:ascii="Arial" w:eastAsia="Times New Roman" w:hAnsi="Arial" w:cs="Arial"/>
          <w:szCs w:val="20"/>
        </w:rPr>
        <w:t>co-ordinator</w:t>
      </w:r>
      <w:r>
        <w:rPr>
          <w:rFonts w:ascii="Arial" w:eastAsia="Times New Roman" w:hAnsi="Arial" w:cs="Arial"/>
          <w:szCs w:val="20"/>
        </w:rPr>
        <w:t xml:space="preserve"> to:</w:t>
      </w:r>
    </w:p>
    <w:p w14:paraId="37255B76" w14:textId="77777777" w:rsidR="00F47AFE" w:rsidRDefault="00574759" w:rsidP="00F47AFE">
      <w:pPr>
        <w:pStyle w:val="ListParagraph"/>
        <w:numPr>
          <w:ilvl w:val="0"/>
          <w:numId w:val="5"/>
        </w:numPr>
        <w:rPr>
          <w:rFonts w:ascii="Arial" w:eastAsia="Times New Roman" w:hAnsi="Arial" w:cs="Arial"/>
          <w:szCs w:val="20"/>
        </w:rPr>
      </w:pPr>
      <w:r>
        <w:rPr>
          <w:rFonts w:ascii="Arial" w:eastAsia="Times New Roman" w:hAnsi="Arial" w:cs="Arial"/>
          <w:szCs w:val="20"/>
        </w:rPr>
        <w:t>R</w:t>
      </w:r>
      <w:r w:rsidR="00F47AFE">
        <w:rPr>
          <w:rFonts w:ascii="Arial" w:eastAsia="Times New Roman" w:hAnsi="Arial" w:cs="Arial"/>
          <w:szCs w:val="20"/>
        </w:rPr>
        <w:t>ecord the concerns raised at the earliest opportunity</w:t>
      </w:r>
    </w:p>
    <w:p w14:paraId="2F329084" w14:textId="77777777" w:rsidR="00F47AFE" w:rsidRDefault="00574759" w:rsidP="00F47AFE">
      <w:pPr>
        <w:pStyle w:val="ListParagraph"/>
        <w:numPr>
          <w:ilvl w:val="0"/>
          <w:numId w:val="5"/>
        </w:numPr>
        <w:rPr>
          <w:rFonts w:ascii="Arial" w:eastAsia="Times New Roman" w:hAnsi="Arial" w:cs="Arial"/>
          <w:szCs w:val="20"/>
        </w:rPr>
      </w:pPr>
      <w:r>
        <w:rPr>
          <w:rFonts w:ascii="Arial" w:eastAsia="Times New Roman" w:hAnsi="Arial" w:cs="Arial"/>
          <w:szCs w:val="20"/>
        </w:rPr>
        <w:t>S</w:t>
      </w:r>
      <w:r w:rsidR="00F47AFE" w:rsidRPr="00F47AFE">
        <w:rPr>
          <w:rFonts w:ascii="Arial" w:eastAsia="Times New Roman" w:hAnsi="Arial" w:cs="Arial"/>
          <w:szCs w:val="20"/>
        </w:rPr>
        <w:t xml:space="preserve">hare </w:t>
      </w:r>
      <w:r w:rsidR="00F47AFE">
        <w:rPr>
          <w:rFonts w:ascii="Arial" w:eastAsia="Times New Roman" w:hAnsi="Arial" w:cs="Arial"/>
          <w:szCs w:val="20"/>
        </w:rPr>
        <w:t xml:space="preserve">concerns </w:t>
      </w:r>
      <w:r w:rsidR="00F47AFE" w:rsidRPr="00F47AFE">
        <w:rPr>
          <w:rFonts w:ascii="Arial" w:eastAsia="Times New Roman" w:hAnsi="Arial" w:cs="Arial"/>
          <w:szCs w:val="20"/>
        </w:rPr>
        <w:t>with a fellow elder or trustee</w:t>
      </w:r>
    </w:p>
    <w:p w14:paraId="41DED8D7" w14:textId="77777777" w:rsidR="00F47AFE" w:rsidRDefault="00574759" w:rsidP="00F47AFE">
      <w:pPr>
        <w:pStyle w:val="ListParagraph"/>
        <w:numPr>
          <w:ilvl w:val="0"/>
          <w:numId w:val="5"/>
        </w:numPr>
        <w:rPr>
          <w:rFonts w:ascii="Arial" w:eastAsia="Times New Roman" w:hAnsi="Arial" w:cs="Arial"/>
          <w:szCs w:val="20"/>
        </w:rPr>
      </w:pPr>
      <w:r>
        <w:rPr>
          <w:rFonts w:ascii="Arial" w:eastAsia="Times New Roman" w:hAnsi="Arial" w:cs="Arial"/>
          <w:szCs w:val="20"/>
        </w:rPr>
        <w:t>I</w:t>
      </w:r>
      <w:r w:rsidR="00F47AFE" w:rsidRPr="00F47AFE">
        <w:rPr>
          <w:rFonts w:ascii="Arial" w:eastAsia="Times New Roman" w:hAnsi="Arial" w:cs="Arial"/>
          <w:szCs w:val="20"/>
        </w:rPr>
        <w:t xml:space="preserve">f deemed appropriate, </w:t>
      </w:r>
      <w:r w:rsidR="00F47AFE">
        <w:rPr>
          <w:rFonts w:ascii="Arial" w:eastAsia="Times New Roman" w:hAnsi="Arial" w:cs="Arial"/>
          <w:szCs w:val="20"/>
        </w:rPr>
        <w:t xml:space="preserve">discuss the concerns with the child's parents </w:t>
      </w:r>
    </w:p>
    <w:p w14:paraId="1D31957C" w14:textId="77777777" w:rsidR="00F47AFE" w:rsidRDefault="00574759" w:rsidP="00F47AFE">
      <w:pPr>
        <w:pStyle w:val="ListParagraph"/>
        <w:numPr>
          <w:ilvl w:val="0"/>
          <w:numId w:val="5"/>
        </w:numPr>
        <w:rPr>
          <w:rFonts w:ascii="Arial" w:eastAsia="Times New Roman" w:hAnsi="Arial" w:cs="Arial"/>
          <w:szCs w:val="20"/>
        </w:rPr>
      </w:pPr>
      <w:r>
        <w:rPr>
          <w:rFonts w:ascii="Arial" w:eastAsia="Times New Roman" w:hAnsi="Arial" w:cs="Arial"/>
          <w:szCs w:val="20"/>
        </w:rPr>
        <w:t>I</w:t>
      </w:r>
      <w:r w:rsidR="00F47AFE">
        <w:rPr>
          <w:rFonts w:ascii="Arial" w:eastAsia="Times New Roman" w:hAnsi="Arial" w:cs="Arial"/>
          <w:szCs w:val="20"/>
        </w:rPr>
        <w:t xml:space="preserve">f deemed appropriate, </w:t>
      </w:r>
      <w:r w:rsidR="00F47AFE" w:rsidRPr="00F47AFE">
        <w:rPr>
          <w:rFonts w:ascii="Arial" w:eastAsia="Times New Roman" w:hAnsi="Arial" w:cs="Arial"/>
          <w:szCs w:val="20"/>
        </w:rPr>
        <w:t xml:space="preserve">report the concerns to the </w:t>
      </w:r>
      <w:r w:rsidR="00F47AFE">
        <w:rPr>
          <w:rFonts w:ascii="Arial" w:eastAsia="Times New Roman" w:hAnsi="Arial" w:cs="Arial"/>
          <w:szCs w:val="20"/>
        </w:rPr>
        <w:t xml:space="preserve">relevant </w:t>
      </w:r>
      <w:r w:rsidR="00F47AFE" w:rsidRPr="00F47AFE">
        <w:rPr>
          <w:rFonts w:ascii="Arial" w:eastAsia="Times New Roman" w:hAnsi="Arial" w:cs="Arial"/>
          <w:szCs w:val="20"/>
        </w:rPr>
        <w:t xml:space="preserve">statutory authority - usually the local safeguarding board within social services. </w:t>
      </w:r>
    </w:p>
    <w:p w14:paraId="124086AC" w14:textId="77777777" w:rsidR="00F47AFE" w:rsidRDefault="00F47AFE" w:rsidP="00F47AFE">
      <w:pPr>
        <w:pStyle w:val="ListParagraph"/>
        <w:numPr>
          <w:ilvl w:val="0"/>
          <w:numId w:val="5"/>
        </w:numPr>
        <w:rPr>
          <w:rFonts w:ascii="Arial" w:eastAsia="Times New Roman" w:hAnsi="Arial" w:cs="Arial"/>
          <w:szCs w:val="20"/>
        </w:rPr>
      </w:pPr>
      <w:r>
        <w:rPr>
          <w:rFonts w:ascii="Arial" w:eastAsia="Times New Roman" w:hAnsi="Arial" w:cs="Arial"/>
          <w:szCs w:val="20"/>
        </w:rPr>
        <w:t>Record action taken</w:t>
      </w:r>
      <w:r w:rsidR="000A6C20">
        <w:rPr>
          <w:rFonts w:ascii="Arial" w:eastAsia="Times New Roman" w:hAnsi="Arial" w:cs="Arial"/>
          <w:szCs w:val="20"/>
        </w:rPr>
        <w:t>.</w:t>
      </w:r>
    </w:p>
    <w:p w14:paraId="507B390B" w14:textId="77777777" w:rsidR="00D850D3" w:rsidRDefault="00D850D3" w:rsidP="00F47AFE">
      <w:pPr>
        <w:pStyle w:val="ListParagraph"/>
        <w:numPr>
          <w:ilvl w:val="0"/>
          <w:numId w:val="5"/>
        </w:numPr>
        <w:rPr>
          <w:rFonts w:ascii="Arial" w:eastAsia="Times New Roman" w:hAnsi="Arial" w:cs="Arial"/>
          <w:szCs w:val="20"/>
        </w:rPr>
      </w:pPr>
      <w:r>
        <w:rPr>
          <w:rFonts w:ascii="Arial" w:eastAsia="Times New Roman" w:hAnsi="Arial" w:cs="Arial"/>
          <w:szCs w:val="20"/>
        </w:rPr>
        <w:t xml:space="preserve">Ensure an up-to-date record of her/his contact details, plus those of </w:t>
      </w:r>
      <w:r w:rsidR="00574759">
        <w:rPr>
          <w:rFonts w:ascii="Arial" w:eastAsia="Times New Roman" w:hAnsi="Arial" w:cs="Arial"/>
          <w:szCs w:val="20"/>
        </w:rPr>
        <w:t xml:space="preserve">the deputy, </w:t>
      </w:r>
      <w:r>
        <w:rPr>
          <w:rFonts w:ascii="Arial" w:eastAsia="Times New Roman" w:hAnsi="Arial" w:cs="Arial"/>
          <w:szCs w:val="20"/>
        </w:rPr>
        <w:t>elders and trustees, are stored in the front of the contacts folder.</w:t>
      </w:r>
    </w:p>
    <w:p w14:paraId="22483C8E" w14:textId="77777777" w:rsidR="000A6C20" w:rsidRDefault="000A6C20" w:rsidP="000A6C20">
      <w:pPr>
        <w:pStyle w:val="ListParagraph"/>
        <w:ind w:left="405"/>
        <w:rPr>
          <w:rFonts w:ascii="Arial" w:eastAsia="Times New Roman" w:hAnsi="Arial" w:cs="Arial"/>
          <w:szCs w:val="20"/>
        </w:rPr>
      </w:pPr>
    </w:p>
    <w:p w14:paraId="4847DA18" w14:textId="77777777" w:rsidR="000A6C20" w:rsidRPr="00F47AFE" w:rsidRDefault="000A6C20" w:rsidP="000A6C20">
      <w:pPr>
        <w:pStyle w:val="ListParagraph"/>
        <w:ind w:left="405"/>
        <w:rPr>
          <w:rFonts w:ascii="Arial" w:eastAsia="Times New Roman" w:hAnsi="Arial" w:cs="Arial"/>
          <w:szCs w:val="20"/>
        </w:rPr>
      </w:pPr>
      <w:r>
        <w:rPr>
          <w:rFonts w:ascii="Arial" w:eastAsia="Times New Roman" w:hAnsi="Arial" w:cs="Arial"/>
          <w:szCs w:val="20"/>
        </w:rPr>
        <w:lastRenderedPageBreak/>
        <w:t>These records are confidential and will only be seen by those directly involved. They will be kept securely by a designated elder with other legal documents associated with the organisation.</w:t>
      </w:r>
    </w:p>
    <w:p w14:paraId="0786A1A4" w14:textId="77777777" w:rsidR="000A057F" w:rsidRPr="000A6C20" w:rsidRDefault="000A057F" w:rsidP="000A057F">
      <w:pPr>
        <w:rPr>
          <w:rFonts w:ascii="Arial" w:eastAsia="Times New Roman" w:hAnsi="Arial" w:cs="Arial"/>
          <w:b/>
          <w:szCs w:val="20"/>
        </w:rPr>
      </w:pPr>
      <w:r w:rsidRPr="000A6C20">
        <w:rPr>
          <w:rFonts w:ascii="Arial" w:eastAsia="Times New Roman" w:hAnsi="Arial" w:cs="Arial"/>
          <w:b/>
          <w:szCs w:val="20"/>
        </w:rPr>
        <w:t>6  Role of volunteers and staff:</w:t>
      </w:r>
    </w:p>
    <w:p w14:paraId="52F3B8AA" w14:textId="77777777" w:rsidR="000A057F" w:rsidRDefault="00F47AFE" w:rsidP="000A057F">
      <w:pPr>
        <w:rPr>
          <w:rFonts w:ascii="Arial" w:eastAsia="Times New Roman" w:hAnsi="Arial" w:cs="Arial"/>
          <w:szCs w:val="20"/>
        </w:rPr>
      </w:pPr>
      <w:r>
        <w:rPr>
          <w:rFonts w:ascii="Arial" w:eastAsia="Times New Roman" w:hAnsi="Arial" w:cs="Arial"/>
          <w:szCs w:val="20"/>
        </w:rPr>
        <w:t xml:space="preserve">Staff and volunteers must be aware of and follow Child Safeguarding procedures </w:t>
      </w:r>
      <w:r w:rsidR="000A6C20">
        <w:rPr>
          <w:rFonts w:ascii="Arial" w:eastAsia="Times New Roman" w:hAnsi="Arial" w:cs="Arial"/>
          <w:szCs w:val="20"/>
        </w:rPr>
        <w:t>.</w:t>
      </w:r>
    </w:p>
    <w:p w14:paraId="6B00326A" w14:textId="77777777" w:rsidR="00D53A73" w:rsidRDefault="00D53A73" w:rsidP="000A057F">
      <w:pPr>
        <w:rPr>
          <w:rFonts w:ascii="Arial" w:eastAsia="Times New Roman" w:hAnsi="Arial" w:cs="Arial"/>
          <w:szCs w:val="20"/>
        </w:rPr>
      </w:pPr>
      <w:r>
        <w:rPr>
          <w:rFonts w:ascii="Arial" w:eastAsia="Times New Roman" w:hAnsi="Arial" w:cs="Arial"/>
          <w:szCs w:val="20"/>
        </w:rPr>
        <w:t xml:space="preserve">They must be aware of the location of the contact details for the Safeguarding Co-ordinator </w:t>
      </w:r>
    </w:p>
    <w:p w14:paraId="019AF27D" w14:textId="77777777" w:rsidR="000A6C20" w:rsidRDefault="000A6C20" w:rsidP="000A057F">
      <w:pPr>
        <w:rPr>
          <w:rFonts w:ascii="Arial" w:eastAsia="Times New Roman" w:hAnsi="Arial" w:cs="Arial"/>
          <w:szCs w:val="20"/>
        </w:rPr>
      </w:pPr>
      <w:r>
        <w:rPr>
          <w:rFonts w:ascii="Arial" w:eastAsia="Times New Roman" w:hAnsi="Arial" w:cs="Arial"/>
          <w:szCs w:val="20"/>
        </w:rPr>
        <w:t>They must maintain confidentiality at all times.</w:t>
      </w:r>
    </w:p>
    <w:p w14:paraId="30556121" w14:textId="51072098" w:rsidR="00F47AFE" w:rsidRDefault="00D53A73" w:rsidP="000A057F">
      <w:pPr>
        <w:rPr>
          <w:rFonts w:ascii="Arial" w:eastAsia="Times New Roman" w:hAnsi="Arial" w:cs="Arial"/>
          <w:szCs w:val="20"/>
        </w:rPr>
      </w:pPr>
      <w:r>
        <w:rPr>
          <w:rFonts w:ascii="Arial" w:eastAsia="Times New Roman" w:hAnsi="Arial" w:cs="Arial"/>
          <w:szCs w:val="20"/>
        </w:rPr>
        <w:t>Please note - i</w:t>
      </w:r>
      <w:r w:rsidR="00F47AFE">
        <w:rPr>
          <w:rFonts w:ascii="Arial" w:eastAsia="Times New Roman" w:hAnsi="Arial" w:cs="Arial"/>
          <w:szCs w:val="20"/>
        </w:rPr>
        <w:t>t is not their role to investigate concerns.</w:t>
      </w:r>
      <w:r>
        <w:rPr>
          <w:rFonts w:ascii="Arial" w:eastAsia="Times New Roman" w:hAnsi="Arial" w:cs="Arial"/>
          <w:szCs w:val="20"/>
        </w:rPr>
        <w:t xml:space="preserve">  To do so informally might put the child at risk.</w:t>
      </w:r>
    </w:p>
    <w:p w14:paraId="197A4EC6" w14:textId="042CB675" w:rsidR="00E73589" w:rsidRDefault="00E73589" w:rsidP="000A057F">
      <w:pPr>
        <w:rPr>
          <w:rFonts w:ascii="Arial" w:eastAsia="Times New Roman" w:hAnsi="Arial" w:cs="Arial"/>
          <w:szCs w:val="20"/>
        </w:rPr>
      </w:pPr>
    </w:p>
    <w:p w14:paraId="074E8E01" w14:textId="77777777" w:rsidR="00E73589" w:rsidRDefault="00E73589" w:rsidP="00E73589">
      <w:pPr>
        <w:pStyle w:val="FootnoteText"/>
        <w:ind w:left="2880" w:hanging="2880"/>
        <w:rPr>
          <w:rFonts w:asciiTheme="minorHAnsi" w:eastAsiaTheme="minorHAnsi" w:hAnsiTheme="minorHAnsi" w:cstheme="minorBidi"/>
          <w:b/>
          <w:sz w:val="28"/>
          <w:szCs w:val="28"/>
        </w:rPr>
      </w:pPr>
      <w:r w:rsidRPr="00BD2F1E">
        <w:rPr>
          <w:rFonts w:asciiTheme="minorHAnsi" w:eastAsiaTheme="minorHAnsi" w:hAnsiTheme="minorHAnsi" w:cstheme="minorBidi"/>
          <w:b/>
          <w:sz w:val="28"/>
          <w:szCs w:val="28"/>
        </w:rPr>
        <w:t>To be read and applied in conjunction with the GCF Child Safeguarding Policy</w:t>
      </w:r>
    </w:p>
    <w:p w14:paraId="6BAA6978" w14:textId="77777777" w:rsidR="00E73589" w:rsidRDefault="00E73589" w:rsidP="00E73589">
      <w:pPr>
        <w:pStyle w:val="FootnoteText"/>
        <w:ind w:left="2880" w:hanging="2880"/>
        <w:rPr>
          <w:rFonts w:asciiTheme="minorHAnsi" w:eastAsiaTheme="minorHAnsi" w:hAnsiTheme="minorHAnsi" w:cstheme="minorBidi"/>
          <w:b/>
          <w:sz w:val="24"/>
          <w:szCs w:val="21"/>
        </w:rPr>
      </w:pPr>
    </w:p>
    <w:p w14:paraId="039D07C6" w14:textId="77777777" w:rsidR="00E73589" w:rsidRPr="00293A7A" w:rsidRDefault="00E73589" w:rsidP="00E73589">
      <w:pPr>
        <w:pStyle w:val="FootnoteText"/>
        <w:ind w:left="2880" w:hanging="2880"/>
        <w:rPr>
          <w:rFonts w:asciiTheme="minorHAnsi" w:eastAsiaTheme="minorHAnsi" w:hAnsiTheme="minorHAnsi" w:cstheme="minorBidi"/>
          <w:b/>
          <w:sz w:val="24"/>
          <w:szCs w:val="21"/>
        </w:rPr>
      </w:pPr>
      <w:r w:rsidRPr="00293A7A">
        <w:rPr>
          <w:rFonts w:asciiTheme="minorHAnsi" w:eastAsiaTheme="minorHAnsi" w:hAnsiTheme="minorHAnsi" w:cstheme="minorBidi"/>
          <w:b/>
          <w:sz w:val="24"/>
          <w:szCs w:val="21"/>
        </w:rPr>
        <w:t>What to do if abuse is suspected:</w:t>
      </w:r>
    </w:p>
    <w:p w14:paraId="3A3FEF0D" w14:textId="77777777" w:rsidR="00E73589" w:rsidRDefault="00E73589" w:rsidP="00E73589">
      <w:pPr>
        <w:pStyle w:val="FootnoteText"/>
        <w:ind w:left="2880" w:hanging="2880"/>
        <w:rPr>
          <w:b/>
          <w:bCs/>
          <w:sz w:val="24"/>
        </w:rPr>
      </w:pPr>
    </w:p>
    <w:p w14:paraId="41C2A16F" w14:textId="77777777" w:rsidR="00E73589" w:rsidRDefault="00E73589" w:rsidP="00E73589">
      <w:pPr>
        <w:pStyle w:val="FootnoteText"/>
        <w:numPr>
          <w:ilvl w:val="0"/>
          <w:numId w:val="3"/>
        </w:numPr>
        <w:rPr>
          <w:rFonts w:asciiTheme="minorHAnsi" w:eastAsiaTheme="minorHAnsi" w:hAnsiTheme="minorHAnsi" w:cstheme="minorBidi"/>
          <w:sz w:val="24"/>
          <w:szCs w:val="21"/>
        </w:rPr>
      </w:pPr>
      <w:r w:rsidRPr="00293A7A">
        <w:rPr>
          <w:rFonts w:asciiTheme="minorHAnsi" w:eastAsiaTheme="minorHAnsi" w:hAnsiTheme="minorHAnsi" w:cstheme="minorBidi"/>
          <w:sz w:val="24"/>
          <w:szCs w:val="21"/>
        </w:rPr>
        <w:t>Report concerns as soon as possible to the designated Safeguarding Co-ordinator or deputy. If unavailable report to a Trustee</w:t>
      </w:r>
      <w:r>
        <w:rPr>
          <w:rFonts w:asciiTheme="minorHAnsi" w:eastAsiaTheme="minorHAnsi" w:hAnsiTheme="minorHAnsi" w:cstheme="minorBidi"/>
          <w:sz w:val="24"/>
          <w:szCs w:val="21"/>
        </w:rPr>
        <w:t>.</w:t>
      </w:r>
    </w:p>
    <w:p w14:paraId="62B805C0" w14:textId="77777777" w:rsidR="00E73589" w:rsidRPr="00293A7A" w:rsidRDefault="00E73589" w:rsidP="00E73589">
      <w:pPr>
        <w:pStyle w:val="FootnoteText"/>
        <w:numPr>
          <w:ilvl w:val="0"/>
          <w:numId w:val="3"/>
        </w:numPr>
        <w:rPr>
          <w:rFonts w:asciiTheme="minorHAnsi" w:eastAsiaTheme="minorHAnsi" w:hAnsiTheme="minorHAnsi" w:cstheme="minorBidi"/>
          <w:sz w:val="24"/>
          <w:szCs w:val="21"/>
        </w:rPr>
      </w:pPr>
      <w:r>
        <w:rPr>
          <w:rFonts w:asciiTheme="minorHAnsi" w:eastAsiaTheme="minorHAnsi" w:hAnsiTheme="minorHAnsi" w:cstheme="minorBidi"/>
          <w:sz w:val="24"/>
          <w:szCs w:val="21"/>
        </w:rPr>
        <w:t>Write a record of the circumstances giving rise to the concern and give the record to the Safeguarding Co-ordinator</w:t>
      </w:r>
    </w:p>
    <w:p w14:paraId="48C17C34" w14:textId="77777777" w:rsidR="00E73589" w:rsidRPr="00293A7A" w:rsidRDefault="00E73589" w:rsidP="00E73589">
      <w:pPr>
        <w:pStyle w:val="FootnoteText"/>
        <w:numPr>
          <w:ilvl w:val="0"/>
          <w:numId w:val="3"/>
        </w:numPr>
        <w:rPr>
          <w:rFonts w:asciiTheme="minorHAnsi" w:eastAsiaTheme="minorHAnsi" w:hAnsiTheme="minorHAnsi" w:cstheme="minorBidi"/>
          <w:sz w:val="24"/>
          <w:szCs w:val="21"/>
        </w:rPr>
      </w:pPr>
      <w:r w:rsidRPr="00293A7A">
        <w:rPr>
          <w:rFonts w:asciiTheme="minorHAnsi" w:eastAsiaTheme="minorHAnsi" w:hAnsiTheme="minorHAnsi" w:cstheme="minorBidi"/>
          <w:sz w:val="24"/>
          <w:szCs w:val="21"/>
        </w:rPr>
        <w:t>The person receiving the report will liaise with parents and / or local Social Services departments as necessary, following appropriate discussion with another elder or trustee.</w:t>
      </w:r>
    </w:p>
    <w:p w14:paraId="41C6AE7B" w14:textId="77777777" w:rsidR="00E73589" w:rsidRDefault="00E73589" w:rsidP="00E73589">
      <w:pPr>
        <w:pStyle w:val="FootnoteText"/>
        <w:numPr>
          <w:ilvl w:val="0"/>
          <w:numId w:val="3"/>
        </w:numPr>
        <w:rPr>
          <w:rFonts w:asciiTheme="minorHAnsi" w:eastAsiaTheme="minorHAnsi" w:hAnsiTheme="minorHAnsi" w:cstheme="minorBidi"/>
          <w:sz w:val="24"/>
          <w:szCs w:val="21"/>
        </w:rPr>
      </w:pPr>
      <w:r w:rsidRPr="00293A7A">
        <w:rPr>
          <w:rFonts w:asciiTheme="minorHAnsi" w:eastAsiaTheme="minorHAnsi" w:hAnsiTheme="minorHAnsi" w:cstheme="minorBidi"/>
          <w:sz w:val="24"/>
          <w:szCs w:val="21"/>
        </w:rPr>
        <w:t xml:space="preserve">All records are confidential and will only be seen by those directly involved. </w:t>
      </w:r>
    </w:p>
    <w:p w14:paraId="7E208B7B" w14:textId="77777777" w:rsidR="00E73589" w:rsidRDefault="00E73589" w:rsidP="00E73589">
      <w:pPr>
        <w:pStyle w:val="FootnoteText"/>
        <w:numPr>
          <w:ilvl w:val="0"/>
          <w:numId w:val="3"/>
        </w:numPr>
        <w:rPr>
          <w:rFonts w:asciiTheme="minorHAnsi" w:eastAsiaTheme="minorHAnsi" w:hAnsiTheme="minorHAnsi" w:cstheme="minorBidi"/>
          <w:sz w:val="24"/>
          <w:szCs w:val="21"/>
        </w:rPr>
      </w:pPr>
      <w:r>
        <w:rPr>
          <w:rFonts w:asciiTheme="minorHAnsi" w:eastAsiaTheme="minorHAnsi" w:hAnsiTheme="minorHAnsi" w:cstheme="minorBidi"/>
          <w:sz w:val="24"/>
          <w:szCs w:val="21"/>
        </w:rPr>
        <w:t>Maintain absolute</w:t>
      </w:r>
      <w:r w:rsidRPr="007A2F81">
        <w:rPr>
          <w:rFonts w:asciiTheme="minorHAnsi" w:eastAsiaTheme="minorHAnsi" w:hAnsiTheme="minorHAnsi" w:cstheme="minorBidi"/>
          <w:sz w:val="24"/>
          <w:szCs w:val="21"/>
        </w:rPr>
        <w:t xml:space="preserve"> confidentiality </w:t>
      </w:r>
      <w:r>
        <w:rPr>
          <w:rFonts w:asciiTheme="minorHAnsi" w:eastAsiaTheme="minorHAnsi" w:hAnsiTheme="minorHAnsi" w:cstheme="minorBidi"/>
          <w:sz w:val="24"/>
          <w:szCs w:val="21"/>
        </w:rPr>
        <w:t xml:space="preserve">beyond those who need to know. </w:t>
      </w:r>
    </w:p>
    <w:p w14:paraId="4193F5FA" w14:textId="77777777" w:rsidR="00E73589" w:rsidRDefault="00E73589" w:rsidP="00E73589">
      <w:pPr>
        <w:pStyle w:val="FootnoteText"/>
        <w:rPr>
          <w:szCs w:val="21"/>
        </w:rPr>
      </w:pPr>
    </w:p>
    <w:p w14:paraId="6450613E" w14:textId="77777777" w:rsidR="00E73589" w:rsidRDefault="00E73589" w:rsidP="00E73589">
      <w:pPr>
        <w:pStyle w:val="FootnoteText"/>
        <w:pBdr>
          <w:top w:val="single" w:sz="4" w:space="1" w:color="auto"/>
          <w:left w:val="single" w:sz="4" w:space="4" w:color="auto"/>
          <w:bottom w:val="single" w:sz="4" w:space="1" w:color="auto"/>
          <w:right w:val="single" w:sz="4" w:space="4" w:color="auto"/>
        </w:pBdr>
        <w:rPr>
          <w:szCs w:val="21"/>
        </w:rPr>
      </w:pPr>
    </w:p>
    <w:p w14:paraId="7AAF772A" w14:textId="77777777" w:rsidR="00E73589" w:rsidRDefault="00E73589" w:rsidP="00E73589">
      <w:pPr>
        <w:pStyle w:val="FootnoteText"/>
        <w:pBdr>
          <w:top w:val="single" w:sz="4" w:space="1" w:color="auto"/>
          <w:left w:val="single" w:sz="4" w:space="4" w:color="auto"/>
          <w:bottom w:val="single" w:sz="4" w:space="1" w:color="auto"/>
          <w:right w:val="single" w:sz="4" w:space="4" w:color="auto"/>
        </w:pBdr>
        <w:rPr>
          <w:szCs w:val="21"/>
        </w:rPr>
      </w:pPr>
      <w:r w:rsidRPr="00BD2F1E">
        <w:rPr>
          <w:szCs w:val="21"/>
        </w:rPr>
        <w:t xml:space="preserve">The names and contact details of the Safeguarding co-ordinator, trustees and elders </w:t>
      </w:r>
      <w:r>
        <w:rPr>
          <w:szCs w:val="21"/>
        </w:rPr>
        <w:t>can be</w:t>
      </w:r>
      <w:r w:rsidRPr="00BD2F1E">
        <w:rPr>
          <w:szCs w:val="21"/>
        </w:rPr>
        <w:t xml:space="preserve"> </w:t>
      </w:r>
      <w:r>
        <w:rPr>
          <w:szCs w:val="21"/>
        </w:rPr>
        <w:t>found in the Records/Contacts folder</w:t>
      </w:r>
      <w:r w:rsidRPr="00BD2F1E">
        <w:rPr>
          <w:szCs w:val="21"/>
        </w:rPr>
        <w:t xml:space="preserve">  </w:t>
      </w:r>
    </w:p>
    <w:p w14:paraId="387B78D3" w14:textId="77777777" w:rsidR="00E73589" w:rsidRPr="00BD2F1E" w:rsidRDefault="00E73589" w:rsidP="00E73589">
      <w:pPr>
        <w:pStyle w:val="FootnoteText"/>
        <w:pBdr>
          <w:top w:val="single" w:sz="4" w:space="1" w:color="auto"/>
          <w:left w:val="single" w:sz="4" w:space="4" w:color="auto"/>
          <w:bottom w:val="single" w:sz="4" w:space="1" w:color="auto"/>
          <w:right w:val="single" w:sz="4" w:space="4" w:color="auto"/>
        </w:pBdr>
        <w:rPr>
          <w:rFonts w:asciiTheme="minorHAnsi" w:eastAsiaTheme="minorHAnsi" w:hAnsiTheme="minorHAnsi" w:cstheme="minorBidi"/>
          <w:sz w:val="24"/>
          <w:szCs w:val="21"/>
        </w:rPr>
      </w:pPr>
    </w:p>
    <w:p w14:paraId="73D70626" w14:textId="77777777" w:rsidR="00E73589" w:rsidRDefault="00E73589" w:rsidP="00E73589">
      <w:pPr>
        <w:rPr>
          <w:rStyle w:val="Strong"/>
          <w:szCs w:val="21"/>
        </w:rPr>
      </w:pPr>
    </w:p>
    <w:p w14:paraId="1B13D54B" w14:textId="77777777" w:rsidR="00E73589" w:rsidRPr="00293A7A" w:rsidRDefault="00E73589" w:rsidP="00E73589">
      <w:pPr>
        <w:rPr>
          <w:rStyle w:val="Strong"/>
          <w:szCs w:val="21"/>
        </w:rPr>
      </w:pPr>
      <w:r w:rsidRPr="00293A7A">
        <w:rPr>
          <w:rStyle w:val="Strong"/>
          <w:szCs w:val="21"/>
        </w:rPr>
        <w:t>Supervision of Children’s / Youth activities</w:t>
      </w:r>
    </w:p>
    <w:p w14:paraId="62EA70E4" w14:textId="77777777" w:rsidR="00E73589" w:rsidRDefault="00E73589" w:rsidP="00E73589">
      <w:pPr>
        <w:pStyle w:val="ListParagraph"/>
        <w:numPr>
          <w:ilvl w:val="0"/>
          <w:numId w:val="6"/>
        </w:numPr>
        <w:spacing w:after="0" w:line="240" w:lineRule="auto"/>
        <w:rPr>
          <w:szCs w:val="21"/>
        </w:rPr>
      </w:pPr>
      <w:r w:rsidRPr="00242C21">
        <w:rPr>
          <w:szCs w:val="21"/>
        </w:rPr>
        <w:t xml:space="preserve">All such activities must be supervised and run by adults who have been approved by the elders/trustees. </w:t>
      </w:r>
    </w:p>
    <w:p w14:paraId="56F9C214" w14:textId="77777777" w:rsidR="00E73589" w:rsidRDefault="00E73589" w:rsidP="00E73589">
      <w:pPr>
        <w:pStyle w:val="ListParagraph"/>
        <w:numPr>
          <w:ilvl w:val="0"/>
          <w:numId w:val="6"/>
        </w:numPr>
        <w:spacing w:after="0" w:line="240" w:lineRule="auto"/>
        <w:rPr>
          <w:szCs w:val="21"/>
        </w:rPr>
      </w:pPr>
      <w:r w:rsidRPr="00242C21">
        <w:rPr>
          <w:szCs w:val="21"/>
        </w:rPr>
        <w:t xml:space="preserve">There must always be at least 2 adults present with children at all times. </w:t>
      </w:r>
    </w:p>
    <w:p w14:paraId="46975EA5" w14:textId="77777777" w:rsidR="00E73589" w:rsidRPr="00242C21" w:rsidRDefault="00E73589" w:rsidP="00E73589">
      <w:pPr>
        <w:pStyle w:val="ListParagraph"/>
        <w:numPr>
          <w:ilvl w:val="0"/>
          <w:numId w:val="6"/>
        </w:numPr>
        <w:spacing w:after="0" w:line="240" w:lineRule="auto"/>
        <w:rPr>
          <w:szCs w:val="21"/>
        </w:rPr>
      </w:pPr>
      <w:r w:rsidRPr="00242C21">
        <w:rPr>
          <w:szCs w:val="21"/>
        </w:rPr>
        <w:t xml:space="preserve"> Ratios for more children must be as follows: </w:t>
      </w:r>
      <w:r>
        <w:rPr>
          <w:szCs w:val="21"/>
        </w:rPr>
        <w:t xml:space="preserve">                                                                          </w:t>
      </w:r>
      <w:r w:rsidRPr="00242C21">
        <w:rPr>
          <w:szCs w:val="21"/>
        </w:rPr>
        <w:t>Age 0-2 yrs   1 adult to 3 children</w:t>
      </w:r>
    </w:p>
    <w:p w14:paraId="3816B091" w14:textId="77777777" w:rsidR="00E73589" w:rsidRPr="0068715D" w:rsidRDefault="00E73589" w:rsidP="00E73589">
      <w:pPr>
        <w:spacing w:after="0" w:line="240" w:lineRule="auto"/>
        <w:ind w:left="720"/>
        <w:rPr>
          <w:szCs w:val="21"/>
        </w:rPr>
      </w:pPr>
      <w:r w:rsidRPr="0068715D">
        <w:rPr>
          <w:szCs w:val="21"/>
        </w:rPr>
        <w:t>Age 2-3 yrs.  1 adult to 4 children</w:t>
      </w:r>
    </w:p>
    <w:p w14:paraId="59806F3C" w14:textId="77777777" w:rsidR="00E73589" w:rsidRPr="0068715D" w:rsidRDefault="00E73589" w:rsidP="00E73589">
      <w:pPr>
        <w:spacing w:after="0" w:line="240" w:lineRule="auto"/>
        <w:ind w:left="720"/>
        <w:rPr>
          <w:szCs w:val="21"/>
        </w:rPr>
      </w:pPr>
      <w:r w:rsidRPr="0068715D">
        <w:rPr>
          <w:szCs w:val="21"/>
        </w:rPr>
        <w:t>Age 3-8 yrs   1 adult to 8 children</w:t>
      </w:r>
    </w:p>
    <w:p w14:paraId="2F38325B" w14:textId="77777777" w:rsidR="00E73589" w:rsidRPr="00293A7A" w:rsidRDefault="00E73589" w:rsidP="00E73589">
      <w:pPr>
        <w:pStyle w:val="ListParagraph"/>
        <w:numPr>
          <w:ilvl w:val="0"/>
          <w:numId w:val="6"/>
        </w:numPr>
        <w:rPr>
          <w:szCs w:val="21"/>
        </w:rPr>
      </w:pPr>
      <w:r w:rsidRPr="00293A7A">
        <w:rPr>
          <w:szCs w:val="21"/>
        </w:rPr>
        <w:t>Physical contact with a child must be kept to the minimum necessary for reassurance.  Habitual physical contact must be discouraged.</w:t>
      </w:r>
    </w:p>
    <w:p w14:paraId="19F09392" w14:textId="77777777" w:rsidR="00E73589" w:rsidRPr="00293A7A" w:rsidRDefault="00E73589" w:rsidP="00E73589">
      <w:pPr>
        <w:pStyle w:val="ListParagraph"/>
        <w:numPr>
          <w:ilvl w:val="0"/>
          <w:numId w:val="6"/>
        </w:numPr>
        <w:rPr>
          <w:szCs w:val="21"/>
        </w:rPr>
      </w:pPr>
      <w:r w:rsidRPr="00293A7A">
        <w:rPr>
          <w:szCs w:val="21"/>
        </w:rPr>
        <w:t xml:space="preserve">Where children require assistance with </w:t>
      </w:r>
      <w:r>
        <w:rPr>
          <w:szCs w:val="21"/>
        </w:rPr>
        <w:t>going to the toilet</w:t>
      </w:r>
      <w:r w:rsidRPr="00293A7A">
        <w:rPr>
          <w:szCs w:val="21"/>
        </w:rPr>
        <w:t>, this should be sought from family members if available or, if not, from an adult of the same gender as the child.</w:t>
      </w:r>
    </w:p>
    <w:p w14:paraId="3D59F898" w14:textId="77777777" w:rsidR="00E73589" w:rsidRPr="00293A7A" w:rsidRDefault="00E73589" w:rsidP="00E73589">
      <w:pPr>
        <w:pStyle w:val="ListParagraph"/>
        <w:numPr>
          <w:ilvl w:val="0"/>
          <w:numId w:val="6"/>
        </w:numPr>
        <w:rPr>
          <w:szCs w:val="21"/>
        </w:rPr>
      </w:pPr>
      <w:r>
        <w:rPr>
          <w:szCs w:val="21"/>
        </w:rPr>
        <w:lastRenderedPageBreak/>
        <w:t>Where possible p</w:t>
      </w:r>
      <w:r w:rsidRPr="00293A7A">
        <w:rPr>
          <w:szCs w:val="21"/>
        </w:rPr>
        <w:t xml:space="preserve">arental consent and emergency contact information will be obtained for each child. This information will be retained in an accessible folder which is kept with the other Children's work information. </w:t>
      </w:r>
    </w:p>
    <w:p w14:paraId="3FA2ADAB" w14:textId="77777777" w:rsidR="00E73589" w:rsidRPr="00293A7A" w:rsidRDefault="00E73589" w:rsidP="00E73589">
      <w:pPr>
        <w:pStyle w:val="ListParagraph"/>
        <w:numPr>
          <w:ilvl w:val="0"/>
          <w:numId w:val="6"/>
        </w:numPr>
        <w:rPr>
          <w:szCs w:val="21"/>
        </w:rPr>
      </w:pPr>
      <w:r w:rsidRPr="00293A7A">
        <w:rPr>
          <w:szCs w:val="21"/>
        </w:rPr>
        <w:t>When activities take place away from the church base the folder must be taken along by the supervising adult.  It is that adults responsibility to ensure the folder is returned to the church base at the earliest opportunity.</w:t>
      </w:r>
    </w:p>
    <w:p w14:paraId="5EED59C7" w14:textId="77777777" w:rsidR="00E73589" w:rsidRDefault="00E73589" w:rsidP="00E73589">
      <w:pPr>
        <w:pStyle w:val="ListParagraph"/>
        <w:rPr>
          <w:szCs w:val="21"/>
        </w:rPr>
      </w:pPr>
    </w:p>
    <w:p w14:paraId="529A0D45" w14:textId="77777777" w:rsidR="00E73589" w:rsidRPr="0068715D" w:rsidRDefault="00E73589" w:rsidP="00E73589">
      <w:pPr>
        <w:pStyle w:val="ListParagraph"/>
        <w:ind w:left="0"/>
        <w:rPr>
          <w:b/>
          <w:szCs w:val="21"/>
        </w:rPr>
      </w:pPr>
      <w:r w:rsidRPr="0068715D">
        <w:rPr>
          <w:b/>
          <w:szCs w:val="21"/>
        </w:rPr>
        <w:t>Supervision on the Mini Bus</w:t>
      </w:r>
    </w:p>
    <w:p w14:paraId="7AFBF212" w14:textId="77777777" w:rsidR="00E73589" w:rsidRDefault="00E73589" w:rsidP="00E73589">
      <w:pPr>
        <w:pStyle w:val="ListParagraph"/>
        <w:ind w:left="0"/>
        <w:rPr>
          <w:szCs w:val="21"/>
        </w:rPr>
      </w:pPr>
    </w:p>
    <w:p w14:paraId="2E828CDC" w14:textId="77777777" w:rsidR="00E73589" w:rsidRPr="0068715D" w:rsidRDefault="00E73589" w:rsidP="00E73589">
      <w:pPr>
        <w:pStyle w:val="ListParagraph"/>
        <w:numPr>
          <w:ilvl w:val="0"/>
          <w:numId w:val="7"/>
        </w:numPr>
        <w:spacing w:after="0" w:line="240" w:lineRule="auto"/>
        <w:rPr>
          <w:szCs w:val="21"/>
        </w:rPr>
      </w:pPr>
      <w:r w:rsidRPr="0068715D">
        <w:rPr>
          <w:szCs w:val="21"/>
        </w:rPr>
        <w:t>Ratios of children to adults should be the same as at church. The driver plus;</w:t>
      </w:r>
    </w:p>
    <w:p w14:paraId="61629230" w14:textId="77777777" w:rsidR="00E73589" w:rsidRPr="0068715D" w:rsidRDefault="00E73589" w:rsidP="00E73589">
      <w:pPr>
        <w:spacing w:after="0" w:line="240" w:lineRule="auto"/>
        <w:rPr>
          <w:szCs w:val="21"/>
        </w:rPr>
      </w:pPr>
    </w:p>
    <w:p w14:paraId="1D8F131B" w14:textId="77777777" w:rsidR="00E73589" w:rsidRPr="0068715D" w:rsidRDefault="00E73589" w:rsidP="00E73589">
      <w:pPr>
        <w:spacing w:after="0" w:line="240" w:lineRule="auto"/>
        <w:ind w:left="720"/>
        <w:rPr>
          <w:szCs w:val="21"/>
        </w:rPr>
      </w:pPr>
      <w:r w:rsidRPr="0068715D">
        <w:rPr>
          <w:szCs w:val="21"/>
        </w:rPr>
        <w:t>Age 0-2 yrs   1 adult to 3 children</w:t>
      </w:r>
    </w:p>
    <w:p w14:paraId="14DCBA38" w14:textId="77777777" w:rsidR="00E73589" w:rsidRPr="0068715D" w:rsidRDefault="00E73589" w:rsidP="00E73589">
      <w:pPr>
        <w:spacing w:after="0" w:line="240" w:lineRule="auto"/>
        <w:ind w:left="720"/>
        <w:rPr>
          <w:szCs w:val="21"/>
        </w:rPr>
      </w:pPr>
      <w:r w:rsidRPr="0068715D">
        <w:rPr>
          <w:szCs w:val="21"/>
        </w:rPr>
        <w:t>Age 2-3 yrs.  1 adult to 4 children</w:t>
      </w:r>
    </w:p>
    <w:p w14:paraId="72E0ADCA" w14:textId="77777777" w:rsidR="00E73589" w:rsidRPr="0068715D" w:rsidRDefault="00E73589" w:rsidP="00E73589">
      <w:pPr>
        <w:spacing w:after="0" w:line="240" w:lineRule="auto"/>
        <w:ind w:left="720"/>
        <w:rPr>
          <w:szCs w:val="21"/>
        </w:rPr>
      </w:pPr>
      <w:r w:rsidRPr="0068715D">
        <w:rPr>
          <w:szCs w:val="21"/>
        </w:rPr>
        <w:t>Age 3-8 yrs   1 adult to 8 children</w:t>
      </w:r>
    </w:p>
    <w:p w14:paraId="3078081C" w14:textId="77777777" w:rsidR="00E73589" w:rsidRPr="0068715D" w:rsidRDefault="00E73589" w:rsidP="00E73589">
      <w:pPr>
        <w:spacing w:after="0" w:line="240" w:lineRule="auto"/>
        <w:rPr>
          <w:szCs w:val="21"/>
        </w:rPr>
      </w:pPr>
    </w:p>
    <w:p w14:paraId="07DBD90A" w14:textId="77777777" w:rsidR="00E73589" w:rsidRPr="0068715D" w:rsidRDefault="00E73589" w:rsidP="00E73589">
      <w:pPr>
        <w:spacing w:after="0" w:line="240" w:lineRule="auto"/>
        <w:ind w:left="709" w:hanging="709"/>
        <w:rPr>
          <w:szCs w:val="21"/>
        </w:rPr>
      </w:pPr>
      <w:r>
        <w:rPr>
          <w:szCs w:val="21"/>
        </w:rPr>
        <w:t xml:space="preserve">2.         </w:t>
      </w:r>
      <w:r w:rsidRPr="0068715D">
        <w:rPr>
          <w:szCs w:val="21"/>
        </w:rPr>
        <w:t>All children have to wear seat belts and if children are under three they need suitable car seat inserts. Children over three and under 1.35m should have a boaster seat if one is available, but if not need to use the three point seat belt.</w:t>
      </w:r>
    </w:p>
    <w:p w14:paraId="18221752" w14:textId="77777777" w:rsidR="00E73589" w:rsidRPr="0068715D" w:rsidRDefault="00E73589" w:rsidP="00E73589">
      <w:pPr>
        <w:spacing w:after="0" w:line="240" w:lineRule="auto"/>
        <w:ind w:left="720"/>
        <w:rPr>
          <w:szCs w:val="21"/>
        </w:rPr>
      </w:pPr>
    </w:p>
    <w:p w14:paraId="6EE57197" w14:textId="77777777" w:rsidR="00E73589" w:rsidRDefault="00E73589" w:rsidP="00E73589">
      <w:pPr>
        <w:spacing w:after="0" w:line="240" w:lineRule="auto"/>
        <w:ind w:left="709" w:hanging="709"/>
        <w:rPr>
          <w:szCs w:val="21"/>
        </w:rPr>
      </w:pPr>
      <w:r>
        <w:rPr>
          <w:szCs w:val="21"/>
        </w:rPr>
        <w:t xml:space="preserve">3.          </w:t>
      </w:r>
      <w:r w:rsidRPr="0068715D">
        <w:rPr>
          <w:szCs w:val="21"/>
        </w:rPr>
        <w:t>Children need to have consent form completed by a parent before going off church premises in the minibus.</w:t>
      </w:r>
    </w:p>
    <w:p w14:paraId="73438EA9" w14:textId="77777777" w:rsidR="00E73589" w:rsidRDefault="00E73589" w:rsidP="00E73589">
      <w:pPr>
        <w:spacing w:after="0" w:line="240" w:lineRule="auto"/>
        <w:ind w:left="709" w:hanging="709"/>
        <w:rPr>
          <w:szCs w:val="21"/>
        </w:rPr>
      </w:pPr>
    </w:p>
    <w:p w14:paraId="01C4DD50" w14:textId="77777777" w:rsidR="00E73589" w:rsidRPr="0068715D" w:rsidRDefault="00E73589" w:rsidP="00E73589">
      <w:pPr>
        <w:spacing w:after="0" w:line="240" w:lineRule="auto"/>
        <w:ind w:left="709" w:hanging="709"/>
        <w:rPr>
          <w:szCs w:val="21"/>
        </w:rPr>
      </w:pPr>
      <w:r>
        <w:rPr>
          <w:szCs w:val="21"/>
        </w:rPr>
        <w:t xml:space="preserve">4          </w:t>
      </w:r>
      <w:r w:rsidRPr="0068715D">
        <w:rPr>
          <w:szCs w:val="21"/>
        </w:rPr>
        <w:t>No drinking while driving and take a break every 2 hours!</w:t>
      </w:r>
    </w:p>
    <w:p w14:paraId="426066A5" w14:textId="77777777" w:rsidR="00E73589" w:rsidRDefault="00E73589" w:rsidP="000A057F">
      <w:pPr>
        <w:rPr>
          <w:rFonts w:ascii="Arial" w:eastAsia="Times New Roman" w:hAnsi="Arial" w:cs="Arial"/>
          <w:szCs w:val="20"/>
        </w:rPr>
      </w:pPr>
      <w:bookmarkStart w:id="0" w:name="_GoBack"/>
      <w:bookmarkEnd w:id="0"/>
    </w:p>
    <w:p w14:paraId="567BFFE9" w14:textId="77777777" w:rsidR="000A057F" w:rsidRDefault="000A057F" w:rsidP="000A057F">
      <w:pPr>
        <w:rPr>
          <w:rFonts w:ascii="Arial" w:eastAsia="Times New Roman" w:hAnsi="Arial" w:cs="Arial"/>
          <w:szCs w:val="20"/>
        </w:rPr>
      </w:pPr>
    </w:p>
    <w:p w14:paraId="6E157994" w14:textId="77777777" w:rsidR="000A057F" w:rsidRPr="000A057F" w:rsidRDefault="000A057F" w:rsidP="000A057F">
      <w:pPr>
        <w:rPr>
          <w:rFonts w:ascii="Arial" w:eastAsia="Times New Roman" w:hAnsi="Arial" w:cs="Arial"/>
          <w:szCs w:val="20"/>
        </w:rPr>
      </w:pPr>
    </w:p>
    <w:p w14:paraId="48E60286" w14:textId="77777777" w:rsidR="000A057F" w:rsidRDefault="000A057F" w:rsidP="0086534E">
      <w:pPr>
        <w:pStyle w:val="FootnoteText"/>
        <w:rPr>
          <w:sz w:val="24"/>
        </w:rPr>
      </w:pPr>
    </w:p>
    <w:p w14:paraId="3AFBADEA" w14:textId="77777777" w:rsidR="0086534E" w:rsidRDefault="0086534E"/>
    <w:sectPr w:rsidR="0086534E" w:rsidSect="00A57702">
      <w:headerReference w:type="default" r:id="rId7"/>
      <w:pgSz w:w="11906" w:h="16838"/>
      <w:pgMar w:top="1560" w:right="1440" w:bottom="851"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C2C8F8" w14:textId="77777777" w:rsidR="00070542" w:rsidRDefault="00070542" w:rsidP="00A57702">
      <w:pPr>
        <w:spacing w:after="0" w:line="240" w:lineRule="auto"/>
      </w:pPr>
      <w:r>
        <w:separator/>
      </w:r>
    </w:p>
  </w:endnote>
  <w:endnote w:type="continuationSeparator" w:id="0">
    <w:p w14:paraId="6CFAE8CF" w14:textId="77777777" w:rsidR="00070542" w:rsidRDefault="00070542" w:rsidP="00A57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3D843E" w14:textId="77777777" w:rsidR="00070542" w:rsidRDefault="00070542" w:rsidP="00A57702">
      <w:pPr>
        <w:spacing w:after="0" w:line="240" w:lineRule="auto"/>
      </w:pPr>
      <w:r>
        <w:separator/>
      </w:r>
    </w:p>
  </w:footnote>
  <w:footnote w:type="continuationSeparator" w:id="0">
    <w:p w14:paraId="7B1BA410" w14:textId="77777777" w:rsidR="00070542" w:rsidRDefault="00070542" w:rsidP="00A577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D81BD" w14:textId="77777777" w:rsidR="00A57702" w:rsidRPr="00A57702" w:rsidRDefault="00A57702">
    <w:pPr>
      <w:pStyle w:val="Header"/>
      <w:rPr>
        <w:rFonts w:ascii="Arial" w:hAnsi="Arial"/>
        <w:b/>
        <w:sz w:val="28"/>
      </w:rPr>
    </w:pPr>
    <w:r w:rsidRPr="00A57702">
      <w:rPr>
        <w:rFonts w:ascii="Arial" w:hAnsi="Arial"/>
        <w:b/>
        <w:sz w:val="28"/>
      </w:rPr>
      <w:t xml:space="preserve">Guisborough Christian </w:t>
    </w:r>
    <w:r w:rsidR="00D850D3">
      <w:rPr>
        <w:rFonts w:ascii="Arial" w:hAnsi="Arial"/>
        <w:b/>
        <w:sz w:val="28"/>
      </w:rPr>
      <w:t>Fellowship</w:t>
    </w:r>
    <w:r w:rsidRPr="00A57702">
      <w:rPr>
        <w:rFonts w:ascii="Arial" w:hAnsi="Arial"/>
        <w:b/>
        <w:sz w:val="28"/>
      </w:rPr>
      <w:t xml:space="preserve"> </w:t>
    </w:r>
    <w:r w:rsidRPr="00A57702">
      <w:rPr>
        <w:rFonts w:ascii="Arial" w:hAnsi="Arial"/>
        <w:b/>
        <w:sz w:val="28"/>
      </w:rPr>
      <w:tab/>
    </w:r>
    <w:r>
      <w:rPr>
        <w:rFonts w:ascii="Arial" w:hAnsi="Arial"/>
        <w:b/>
        <w:sz w:val="28"/>
      </w:rPr>
      <w:t xml:space="preserve">     </w:t>
    </w:r>
    <w:r w:rsidRPr="00A57702">
      <w:rPr>
        <w:rFonts w:ascii="Arial" w:hAnsi="Arial"/>
        <w:b/>
        <w:sz w:val="28"/>
      </w:rPr>
      <w:t>Child Safeguarding Policy</w:t>
    </w:r>
  </w:p>
  <w:p w14:paraId="1A870109" w14:textId="77777777" w:rsidR="00A57702" w:rsidRDefault="00A57702" w:rsidP="00A57702">
    <w:pPr>
      <w:pStyle w:val="Header"/>
      <w:pBdr>
        <w:bottom w:val="single" w:sz="4" w:space="1" w:color="auto"/>
      </w:pBdr>
      <w:tabs>
        <w:tab w:val="clear" w:pos="9026"/>
        <w:tab w:val="right" w:pos="9356"/>
      </w:tabs>
      <w:ind w:left="-993" w:right="-61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D6C79"/>
    <w:multiLevelType w:val="hybridMultilevel"/>
    <w:tmpl w:val="A104A9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213D15"/>
    <w:multiLevelType w:val="hybridMultilevel"/>
    <w:tmpl w:val="24E6F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285FF2"/>
    <w:multiLevelType w:val="hybridMultilevel"/>
    <w:tmpl w:val="FFE467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51630C"/>
    <w:multiLevelType w:val="hybridMultilevel"/>
    <w:tmpl w:val="04D84658"/>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4" w15:restartNumberingAfterBreak="0">
    <w:nsid w:val="36397424"/>
    <w:multiLevelType w:val="hybridMultilevel"/>
    <w:tmpl w:val="BBE009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C13679"/>
    <w:multiLevelType w:val="hybridMultilevel"/>
    <w:tmpl w:val="DE54B7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A67145B"/>
    <w:multiLevelType w:val="hybridMultilevel"/>
    <w:tmpl w:val="56E4C0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2"/>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6534E"/>
    <w:rsid w:val="00002F88"/>
    <w:rsid w:val="00070542"/>
    <w:rsid w:val="000A057F"/>
    <w:rsid w:val="000A6C20"/>
    <w:rsid w:val="000F0FB4"/>
    <w:rsid w:val="002C1B7D"/>
    <w:rsid w:val="00332E37"/>
    <w:rsid w:val="003B026F"/>
    <w:rsid w:val="00492A10"/>
    <w:rsid w:val="00574759"/>
    <w:rsid w:val="006368F9"/>
    <w:rsid w:val="0072591D"/>
    <w:rsid w:val="00832343"/>
    <w:rsid w:val="0086534E"/>
    <w:rsid w:val="008D3BDA"/>
    <w:rsid w:val="00970F06"/>
    <w:rsid w:val="009C448E"/>
    <w:rsid w:val="00A433C5"/>
    <w:rsid w:val="00A57702"/>
    <w:rsid w:val="00A9700E"/>
    <w:rsid w:val="00AD43C1"/>
    <w:rsid w:val="00BE06A0"/>
    <w:rsid w:val="00CE7BF9"/>
    <w:rsid w:val="00D53A73"/>
    <w:rsid w:val="00D850D3"/>
    <w:rsid w:val="00E73589"/>
    <w:rsid w:val="00F47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667F81"/>
  <w15:docId w15:val="{4019FB6E-95B9-E04E-8FE4-8E21190AF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3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6534E"/>
    <w:pPr>
      <w:spacing w:after="0" w:line="240" w:lineRule="auto"/>
    </w:pPr>
    <w:rPr>
      <w:rFonts w:ascii="Arial" w:eastAsia="Times New Roman" w:hAnsi="Arial" w:cs="Arial"/>
      <w:sz w:val="22"/>
      <w:szCs w:val="20"/>
    </w:rPr>
  </w:style>
  <w:style w:type="character" w:customStyle="1" w:styleId="FootnoteTextChar">
    <w:name w:val="Footnote Text Char"/>
    <w:basedOn w:val="DefaultParagraphFont"/>
    <w:link w:val="FootnoteText"/>
    <w:semiHidden/>
    <w:rsid w:val="0086534E"/>
    <w:rPr>
      <w:rFonts w:ascii="Arial" w:eastAsia="Times New Roman" w:hAnsi="Arial" w:cs="Arial"/>
      <w:sz w:val="22"/>
      <w:szCs w:val="20"/>
    </w:rPr>
  </w:style>
  <w:style w:type="paragraph" w:styleId="ListParagraph">
    <w:name w:val="List Paragraph"/>
    <w:basedOn w:val="Normal"/>
    <w:uiPriority w:val="34"/>
    <w:qFormat/>
    <w:rsid w:val="000A057F"/>
    <w:pPr>
      <w:ind w:left="720"/>
      <w:contextualSpacing/>
    </w:pPr>
  </w:style>
  <w:style w:type="paragraph" w:styleId="Header">
    <w:name w:val="header"/>
    <w:basedOn w:val="Normal"/>
    <w:link w:val="HeaderChar"/>
    <w:uiPriority w:val="99"/>
    <w:unhideWhenUsed/>
    <w:rsid w:val="00A577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7702"/>
  </w:style>
  <w:style w:type="paragraph" w:styleId="Footer">
    <w:name w:val="footer"/>
    <w:basedOn w:val="Normal"/>
    <w:link w:val="FooterChar"/>
    <w:uiPriority w:val="99"/>
    <w:semiHidden/>
    <w:unhideWhenUsed/>
    <w:rsid w:val="00A5770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57702"/>
  </w:style>
  <w:style w:type="paragraph" w:styleId="BalloonText">
    <w:name w:val="Balloon Text"/>
    <w:basedOn w:val="Normal"/>
    <w:link w:val="BalloonTextChar"/>
    <w:uiPriority w:val="99"/>
    <w:semiHidden/>
    <w:unhideWhenUsed/>
    <w:rsid w:val="00A577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702"/>
    <w:rPr>
      <w:rFonts w:ascii="Tahoma" w:hAnsi="Tahoma" w:cs="Tahoma"/>
      <w:sz w:val="16"/>
      <w:szCs w:val="16"/>
    </w:rPr>
  </w:style>
  <w:style w:type="character" w:styleId="Strong">
    <w:name w:val="Strong"/>
    <w:basedOn w:val="DefaultParagraphFont"/>
    <w:qFormat/>
    <w:rsid w:val="00E735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849</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Mum</dc:creator>
  <cp:lastModifiedBy>isabelle munro</cp:lastModifiedBy>
  <cp:revision>10</cp:revision>
  <dcterms:created xsi:type="dcterms:W3CDTF">2015-09-03T16:05:00Z</dcterms:created>
  <dcterms:modified xsi:type="dcterms:W3CDTF">2020-07-14T20:15:00Z</dcterms:modified>
</cp:coreProperties>
</file>